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23195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23195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23195">
        <w:rPr>
          <w:rFonts w:ascii="Times New Roman" w:hAnsi="Times New Roman" w:cs="Times New Roman"/>
          <w:i/>
          <w:sz w:val="28"/>
          <w:szCs w:val="28"/>
        </w:rPr>
        <w:t>й</w:t>
      </w:r>
      <w:r w:rsidRPr="00923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195" w:rsidRPr="00923195">
        <w:rPr>
          <w:rFonts w:ascii="Times New Roman" w:eastAsia="Calibri" w:hAnsi="Times New Roman" w:cs="Times New Roman"/>
          <w:i/>
          <w:sz w:val="28"/>
          <w:szCs w:val="28"/>
        </w:rPr>
        <w:t>№180/02.10.17/ЗПЭ</w:t>
      </w:r>
      <w:r w:rsidR="00923195" w:rsidRPr="00923195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 </w:t>
      </w:r>
      <w:r w:rsidR="00923195" w:rsidRPr="00923195">
        <w:rPr>
          <w:rFonts w:ascii="Times New Roman" w:hAnsi="Times New Roman" w:cs="Times New Roman"/>
          <w:i/>
          <w:sz w:val="28"/>
          <w:szCs w:val="28"/>
        </w:rPr>
        <w:t>Оказание клининговых услуг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923195">
        <w:rPr>
          <w:rFonts w:ascii="Times New Roman" w:hAnsi="Times New Roman"/>
          <w:i/>
          <w:sz w:val="28"/>
          <w:szCs w:val="28"/>
        </w:rPr>
        <w:t>12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923195">
        <w:rPr>
          <w:rFonts w:ascii="Times New Roman" w:hAnsi="Times New Roman"/>
          <w:i/>
          <w:sz w:val="28"/>
          <w:szCs w:val="28"/>
        </w:rPr>
        <w:t>10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923195">
        <w:rPr>
          <w:rFonts w:ascii="Times New Roman" w:hAnsi="Times New Roman"/>
          <w:i/>
          <w:sz w:val="28"/>
          <w:szCs w:val="28"/>
        </w:rPr>
        <w:t>12.10</w:t>
      </w:r>
      <w:r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180"/>
        <w:gridCol w:w="4663"/>
      </w:tblGrid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3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923195">
              <w:t>Согласно п 3.1.2. Приложения №1 сотрудники «Исполнителя» должны пройти медицинские осмотры на предмет годности по состоянию здоровья для работы во вредных условиях труда (работа на высоте, производственнный шум, работы во взрыво- и пожароопасных производствах, гидразин и его производные, амины, углеводороды, аммиак и т.д.). Означается ли этот пункт услуги по уборке оказываются в том числе на производственных помещениях? Если нет, то в связи с чем обусловлены «вредные условия труда»? Необходимо ли оказывать услуги на высоте (мойка окон, фасадов и т.п.)?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 услуги оказываются как в офисных, так и в производственных -помещениях.</w:t>
            </w:r>
          </w:p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Мытье окон предусмотрено и прописано в разделе №1, приложения №1 к договору, в рамках проведения генеральной уборки.</w:t>
            </w:r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>Согласно п. 2.7 Приложения №1 Исполнителем организовывается в обязательном порядке ежесменная уборка территории в зоне оказания услуг. Имеется ли ввиду прилегающая территория или другое? Если да, то укажите пожалуйста ее площадь и тип покрытия.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Данный пункт в Приложении №1 отсутствует. П 3.2.7. предусматривает уборку помещений и территорий на которых будет находит</w:t>
            </w:r>
            <w:r w:rsidR="00060F0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ся персонал Исполнителя.</w:t>
            </w:r>
            <w:bookmarkStart w:id="0" w:name="_GoBack"/>
            <w:bookmarkEnd w:id="0"/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>Согласно п. 3.2.9 Приложения №1 Исполнитель должен обеспечить поставку товара в необходимом и достаточном объеме наличие расходных материалов (туалетная бумага, мыло, бумажные полотенца, освежитель воздуха или их аналогов) во всех санитарных узлах в достаточном количестве и своевременную их замену. Т.к. расходные материалы могут разного типа, качества, стоимости, просим вас указать характеристики товара и необходимое количество в месяц, например,</w:t>
            </w:r>
          </w:p>
          <w:p w:rsidR="00923195" w:rsidRPr="00923195" w:rsidRDefault="00923195" w:rsidP="0092319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Туалетная бумага однослойная со втулкой длиной 200 м. – 100 рулонов в месяц;</w:t>
            </w:r>
          </w:p>
          <w:p w:rsidR="00923195" w:rsidRPr="00923195" w:rsidRDefault="00923195" w:rsidP="0092319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>Мыло жидкое в канистрах 5 литров – 20 штук в месяц;</w:t>
            </w:r>
          </w:p>
          <w:p w:rsidR="00923195" w:rsidRPr="00923195" w:rsidRDefault="00923195" w:rsidP="0092319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полотенца </w:t>
            </w:r>
            <w:r w:rsidRPr="0092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>-сложения 20см*10см 150 штук в упаковке – 50 упаковок в месяц.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92319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Туалетная бумага двухслойная со втулкой длиной 170 м. – 100 рулонов в месяц;</w:t>
            </w:r>
          </w:p>
          <w:p w:rsidR="00923195" w:rsidRPr="00923195" w:rsidRDefault="00923195" w:rsidP="0092319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>Мыло жидкое в канистрах 5 литров – 6 штук в месяц;</w:t>
            </w:r>
          </w:p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полотенца </w:t>
            </w:r>
            <w:r w:rsidRPr="00923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23195">
              <w:rPr>
                <w:rFonts w:ascii="Times New Roman" w:hAnsi="Times New Roman" w:cs="Times New Roman"/>
                <w:sz w:val="24"/>
                <w:szCs w:val="24"/>
              </w:rPr>
              <w:t>-сложения 23см*21см 190 штук в упаковке – 300 упаковок в месяц.</w:t>
            </w:r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923195">
              <w:t>Согласно п.1.1.1. Договора Исполнитель должен приобретать за свой счет расходные материалы, такие как: электрические лампы, розетки, выключатели, замки, мелкую сантехнику. Не ошибка ли это? Как это связано с оказанием услуг по профессиональной уборке? Если поставка вышеперечисленного товара все-таки требуется, просим указать их количественные и качественные характеристики (например – лампа Е27 2700К – 50 шт. в месяц)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Энергосберегающие лампы 20Вт Е27 4200К – 50 шт. в месяц</w:t>
            </w:r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923195">
              <w:t>Согласно технического задания предусмотрено оказание услуг в рабочие дни. По какому графику должны оказываться услуги (например, 8.00-12.00, 13.00-17.00)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рабочего дня – 8 часов</w:t>
            </w:r>
          </w:p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С 8.00 до 17.00</w:t>
            </w:r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923195">
              <w:t>Возможно ли использовать для оказания услуг поломоечное оборудование? Позволяет ли характер напольных покрытий или наличие больших открытых зон (от 1000 кв.м.) использовать поломоечное оборудование?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поломоечного оборудования возможно. </w:t>
            </w:r>
          </w:p>
        </w:tc>
      </w:tr>
      <w:tr w:rsidR="00923195" w:rsidRPr="00923195" w:rsidTr="004B53A1">
        <w:tc>
          <w:tcPr>
            <w:tcW w:w="667" w:type="dxa"/>
            <w:shd w:val="clear" w:color="auto" w:fill="auto"/>
          </w:tcPr>
          <w:p w:rsidR="00923195" w:rsidRPr="00923195" w:rsidRDefault="00923195" w:rsidP="004B53A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195" w:rsidRPr="00923195" w:rsidRDefault="00923195" w:rsidP="004B53A1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923195">
              <w:t>Присутствуют ли на объекте ковровые покрытия? Если да, то укажите пожалуйста их примерный объем.</w:t>
            </w:r>
          </w:p>
        </w:tc>
        <w:tc>
          <w:tcPr>
            <w:tcW w:w="4961" w:type="dxa"/>
            <w:shd w:val="clear" w:color="auto" w:fill="auto"/>
          </w:tcPr>
          <w:p w:rsidR="00923195" w:rsidRPr="00923195" w:rsidRDefault="00923195" w:rsidP="004B53A1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195">
              <w:rPr>
                <w:rFonts w:ascii="Times New Roman" w:eastAsia="Calibri" w:hAnsi="Times New Roman" w:cs="Times New Roman"/>
                <w:sz w:val="24"/>
                <w:szCs w:val="24"/>
              </w:rPr>
              <w:t>Ковровые покрытия отсутствуют</w:t>
            </w:r>
          </w:p>
        </w:tc>
      </w:tr>
    </w:tbl>
    <w:p w:rsidR="00A13261" w:rsidRDefault="00A13261" w:rsidP="00A37C7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6476406E"/>
    <w:multiLevelType w:val="hybridMultilevel"/>
    <w:tmpl w:val="E562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7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60F07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195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5B25-E009-47FF-9F03-0080538C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6</cp:revision>
  <cp:lastPrinted>2015-02-10T12:32:00Z</cp:lastPrinted>
  <dcterms:created xsi:type="dcterms:W3CDTF">2017-08-03T04:24:00Z</dcterms:created>
  <dcterms:modified xsi:type="dcterms:W3CDTF">2017-10-12T12:18:00Z</dcterms:modified>
</cp:coreProperties>
</file>