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077382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483AFE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№__</w:t>
            </w:r>
            <w:r w:rsidR="00483AFE">
              <w:rPr>
                <w:rFonts w:ascii="Times New Roman" w:hAnsi="Times New Roman"/>
              </w:rPr>
              <w:t>___</w:t>
            </w:r>
            <w:r>
              <w:rPr>
                <w:rFonts w:ascii="Times New Roman" w:hAnsi="Times New Roman"/>
              </w:rPr>
              <w:t xml:space="preserve">_от </w:t>
            </w:r>
          </w:p>
          <w:p w:rsidR="00077382" w:rsidRPr="00F56E12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 w:rsidRPr="00435318">
              <w:rPr>
                <w:rFonts w:ascii="Times New Roman" w:hAnsi="Times New Roman"/>
              </w:rPr>
              <w:t>«___</w:t>
            </w:r>
            <w:r w:rsidR="00CC2D57">
              <w:rPr>
                <w:rFonts w:ascii="Times New Roman" w:hAnsi="Times New Roman"/>
              </w:rPr>
              <w:t>_</w:t>
            </w:r>
            <w:r w:rsidRPr="00435318">
              <w:rPr>
                <w:rFonts w:ascii="Times New Roman" w:hAnsi="Times New Roman"/>
              </w:rPr>
              <w:t>» _________</w:t>
            </w:r>
            <w:r w:rsidR="00CC2D57">
              <w:rPr>
                <w:rFonts w:ascii="Times New Roman" w:hAnsi="Times New Roman"/>
              </w:rPr>
              <w:t>______</w:t>
            </w:r>
            <w:r w:rsidRPr="00435318">
              <w:rPr>
                <w:rFonts w:ascii="Times New Roman" w:hAnsi="Times New Roman"/>
              </w:rPr>
              <w:t>2017 г.</w:t>
            </w:r>
          </w:p>
        </w:tc>
      </w:tr>
    </w:tbl>
    <w:p w:rsidR="0007738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B1479" w:rsidRDefault="00DB1479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>ЗАПРОСА ПРЕДЛОЖЕНИЙ В ЭЛЕКТРОННОЙ ФОРМЕ</w:t>
      </w:r>
      <w:r w:rsidR="007F1A27">
        <w:rPr>
          <w:rFonts w:ascii="Times New Roman" w:hAnsi="Times New Roman"/>
          <w:b/>
        </w:rPr>
        <w:t xml:space="preserve"> </w:t>
      </w:r>
      <w:r w:rsidR="007A6CD2">
        <w:rPr>
          <w:rFonts w:ascii="Times New Roman" w:hAnsi="Times New Roman"/>
          <w:b/>
          <w:color w:val="0000FF"/>
        </w:rPr>
        <w:t>№19</w:t>
      </w:r>
      <w:r w:rsidR="000E4083">
        <w:rPr>
          <w:rFonts w:ascii="Times New Roman" w:hAnsi="Times New Roman"/>
          <w:b/>
          <w:color w:val="0000FF"/>
        </w:rPr>
        <w:t>2</w:t>
      </w:r>
      <w:r w:rsidR="007A6CD2">
        <w:rPr>
          <w:rFonts w:ascii="Times New Roman" w:hAnsi="Times New Roman"/>
          <w:b/>
          <w:color w:val="0000FF"/>
        </w:rPr>
        <w:t>/25</w:t>
      </w:r>
      <w:r w:rsidR="00F01F85" w:rsidRPr="00F01F85">
        <w:rPr>
          <w:rFonts w:ascii="Times New Roman" w:hAnsi="Times New Roman"/>
          <w:b/>
          <w:color w:val="0000FF"/>
        </w:rPr>
        <w:t>.</w:t>
      </w:r>
      <w:r w:rsidR="007A6CD2">
        <w:rPr>
          <w:rFonts w:ascii="Times New Roman" w:hAnsi="Times New Roman"/>
          <w:b/>
          <w:color w:val="0000FF"/>
        </w:rPr>
        <w:t>10</w:t>
      </w:r>
      <w:r w:rsidR="00F01F85" w:rsidRPr="00F01F85">
        <w:rPr>
          <w:rFonts w:ascii="Times New Roman" w:hAnsi="Times New Roman"/>
          <w:b/>
          <w:color w:val="0000FF"/>
        </w:rPr>
        <w:t>.17/ЗПЭ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5C21BB" w:rsidRPr="00F56E12" w:rsidRDefault="005C21B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A2412A" w:rsidRPr="00F01F85" w:rsidRDefault="002429CE" w:rsidP="00F01F85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</w:t>
      </w:r>
      <w:r w:rsidR="007F1A27" w:rsidRPr="00423854">
        <w:rPr>
          <w:rFonts w:ascii="Times New Roman" w:hAnsi="Times New Roman"/>
        </w:rPr>
        <w:t xml:space="preserve">предложений в электронной форме на право заключения договора на </w:t>
      </w:r>
      <w:r w:rsidR="00A2412A" w:rsidRPr="00D8023F">
        <w:rPr>
          <w:rFonts w:ascii="Times New Roman" w:eastAsia="Calibri" w:hAnsi="Times New Roman"/>
          <w:color w:val="0000FF"/>
        </w:rPr>
        <w:t>поставк</w:t>
      </w:r>
      <w:r w:rsidR="00A2412A">
        <w:rPr>
          <w:rFonts w:ascii="Times New Roman" w:eastAsia="Calibri" w:hAnsi="Times New Roman"/>
          <w:color w:val="0000FF"/>
        </w:rPr>
        <w:t>у</w:t>
      </w:r>
      <w:r w:rsidR="00A2412A" w:rsidRPr="00D8023F">
        <w:rPr>
          <w:rFonts w:ascii="Times New Roman" w:eastAsia="Calibri" w:hAnsi="Times New Roman"/>
          <w:color w:val="0000FF"/>
        </w:rPr>
        <w:t xml:space="preserve"> </w:t>
      </w:r>
      <w:r w:rsidR="000E4083" w:rsidRPr="000E4083">
        <w:rPr>
          <w:rFonts w:ascii="Times New Roman" w:eastAsia="Calibri" w:hAnsi="Times New Roman"/>
          <w:color w:val="0000FF"/>
        </w:rPr>
        <w:t>ГТМ-5101ВЗ стационарный газоанализатор кислорода для непрерывного автоматического измерения объемной доли кислорода в азоте (комплект измерительного преобразователя и выносного первичного преобразователя ГТМ-5101-ВЗ) или ГТМК-18В, или аналог</w:t>
      </w:r>
      <w:r w:rsidR="00047177" w:rsidRPr="00F01F85">
        <w:rPr>
          <w:rFonts w:ascii="Times New Roman" w:eastAsia="Calibri" w:hAnsi="Times New Roman"/>
          <w:color w:val="0000FF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1) 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 xml:space="preserve">2) </w:t>
      </w:r>
      <w:proofErr w:type="gramStart"/>
      <w:r w:rsidR="000666B6" w:rsidRPr="0022115C">
        <w:rPr>
          <w:rFonts w:ascii="Times New Roman" w:hAnsi="Times New Roman"/>
          <w:i/>
          <w:color w:val="0000FF"/>
        </w:rPr>
        <w:t>В</w:t>
      </w:r>
      <w:proofErr w:type="gramEnd"/>
      <w:r w:rsidR="000666B6" w:rsidRPr="0022115C">
        <w:rPr>
          <w:rFonts w:ascii="Times New Roman" w:hAnsi="Times New Roman"/>
          <w:i/>
          <w:color w:val="0000FF"/>
        </w:rPr>
        <w:t xml:space="preserve"> электронной форме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3)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Default="002A7571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4) Без квалификационного отбора</w:t>
      </w:r>
      <w:r w:rsidR="00E40D92">
        <w:rPr>
          <w:rFonts w:ascii="Times New Roman" w:hAnsi="Times New Roman"/>
          <w:i/>
          <w:color w:val="0000FF"/>
        </w:rPr>
        <w:t>;</w:t>
      </w:r>
    </w:p>
    <w:p w:rsidR="00E40D92" w:rsidRPr="0022115C" w:rsidRDefault="00E40D9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5) У субъектов малого и среднего предпринимательства.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Место нахождения: 453256, Республика Башкортостан, г. Салават, ул. Молодогвардейцев, 30</w:t>
      </w:r>
    </w:p>
    <w:p w:rsidR="007F1A27" w:rsidRPr="006D2B29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t xml:space="preserve">Адрес электронной почты: 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08</w:t>
      </w:r>
      <w:r w:rsidR="007A6CD2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A2412A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7F1A27" w:rsidRPr="002D3975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>Номер контактного телефона: (3476) 39-63-34</w:t>
      </w:r>
      <w:r w:rsidR="00954077" w:rsidRPr="006D2B29">
        <w:rPr>
          <w:rFonts w:ascii="Times New Roman" w:eastAsia="Calibri" w:hAnsi="Times New Roman"/>
        </w:rPr>
        <w:t xml:space="preserve">; </w:t>
      </w:r>
      <w:r w:rsidRPr="006D2B29">
        <w:rPr>
          <w:rFonts w:ascii="Times New Roman" w:eastAsia="Calibri" w:hAnsi="Times New Roman"/>
          <w:color w:val="0000FF"/>
        </w:rPr>
        <w:t xml:space="preserve">(3476) </w:t>
      </w:r>
      <w:r w:rsidR="007027F5" w:rsidRPr="006D2B29">
        <w:rPr>
          <w:rFonts w:ascii="Times New Roman" w:eastAsia="Calibri" w:hAnsi="Times New Roman"/>
          <w:color w:val="0000FF"/>
        </w:rPr>
        <w:t>39-</w:t>
      </w:r>
      <w:r w:rsidR="00F01F85">
        <w:rPr>
          <w:rFonts w:ascii="Times New Roman" w:eastAsia="Calibri" w:hAnsi="Times New Roman"/>
          <w:color w:val="0000FF"/>
        </w:rPr>
        <w:t>6</w:t>
      </w:r>
      <w:r w:rsidR="007A6CD2">
        <w:rPr>
          <w:rFonts w:ascii="Times New Roman" w:eastAsia="Calibri" w:hAnsi="Times New Roman"/>
          <w:color w:val="0000FF"/>
        </w:rPr>
        <w:t>8</w:t>
      </w:r>
      <w:r w:rsidR="00F01F85">
        <w:rPr>
          <w:rFonts w:ascii="Times New Roman" w:eastAsia="Calibri" w:hAnsi="Times New Roman"/>
          <w:color w:val="0000FF"/>
        </w:rPr>
        <w:t>-</w:t>
      </w:r>
      <w:r w:rsidR="007A6CD2">
        <w:rPr>
          <w:rFonts w:ascii="Times New Roman" w:eastAsia="Calibri" w:hAnsi="Times New Roman"/>
          <w:color w:val="0000FF"/>
        </w:rPr>
        <w:t>5</w:t>
      </w:r>
      <w:r w:rsidR="00F01F85">
        <w:rPr>
          <w:rFonts w:ascii="Times New Roman" w:eastAsia="Calibri" w:hAnsi="Times New Roman"/>
          <w:color w:val="0000FF"/>
        </w:rPr>
        <w:t>8</w:t>
      </w:r>
    </w:p>
    <w:p w:rsidR="008D214B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7A6CD2">
        <w:rPr>
          <w:rFonts w:ascii="Times New Roman" w:eastAsia="Calibri" w:hAnsi="Times New Roman"/>
          <w:color w:val="0000FF"/>
        </w:rPr>
        <w:t>Рябова Ольга Михайловна</w:t>
      </w:r>
    </w:p>
    <w:p w:rsidR="007F1A27" w:rsidRPr="006D2B29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hAnsi="Times New Roman"/>
          <w:b/>
        </w:rPr>
        <w:t>4. </w:t>
      </w:r>
      <w:r w:rsidR="007E6791" w:rsidRPr="006D2B29">
        <w:rPr>
          <w:rFonts w:ascii="Times New Roman" w:hAnsi="Times New Roman"/>
          <w:b/>
        </w:rPr>
        <w:t>Организатор закупки:</w:t>
      </w:r>
      <w:r w:rsidR="00B852EE" w:rsidRPr="006D2B29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F01F85" w:rsidRPr="006D2B29" w:rsidRDefault="006D2B29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hAnsi="Times New Roman"/>
        </w:rPr>
        <w:lastRenderedPageBreak/>
        <w:t xml:space="preserve">Адрес электронной почты: 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08</w:t>
      </w:r>
      <w:r w:rsidR="007A6CD2">
        <w:rPr>
          <w:rFonts w:ascii="Times New Roman" w:eastAsia="Calibri" w:hAnsi="Times New Roman"/>
          <w:color w:val="0000FF"/>
          <w:u w:val="single"/>
          <w:lang w:val="en-US"/>
        </w:rPr>
        <w:t>rom</w:t>
      </w:r>
      <w:r w:rsidR="00F01F85" w:rsidRPr="00A2412A">
        <w:rPr>
          <w:rFonts w:ascii="Times New Roman" w:eastAsia="Calibri" w:hAnsi="Times New Roman"/>
          <w:color w:val="0000FF"/>
          <w:u w:val="single"/>
        </w:rPr>
        <w:t>@salavathz.ru</w:t>
      </w:r>
    </w:p>
    <w:p w:rsidR="00F01F85" w:rsidRPr="002D3975" w:rsidRDefault="00F01F85" w:rsidP="00F01F85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6D2B29">
        <w:rPr>
          <w:rFonts w:ascii="Times New Roman" w:eastAsia="Calibri" w:hAnsi="Times New Roman"/>
        </w:rPr>
        <w:t xml:space="preserve">Номер контактного телефона: (3476) 39-63-34; </w:t>
      </w:r>
      <w:r w:rsidRPr="006D2B29">
        <w:rPr>
          <w:rFonts w:ascii="Times New Roman" w:eastAsia="Calibri" w:hAnsi="Times New Roman"/>
          <w:color w:val="0000FF"/>
        </w:rPr>
        <w:t>(3476) 39-</w:t>
      </w:r>
      <w:r>
        <w:rPr>
          <w:rFonts w:ascii="Times New Roman" w:eastAsia="Calibri" w:hAnsi="Times New Roman"/>
          <w:color w:val="0000FF"/>
        </w:rPr>
        <w:t>6</w:t>
      </w:r>
      <w:r w:rsidR="007A6CD2">
        <w:rPr>
          <w:rFonts w:ascii="Times New Roman" w:eastAsia="Calibri" w:hAnsi="Times New Roman"/>
          <w:color w:val="0000FF"/>
        </w:rPr>
        <w:t>8</w:t>
      </w:r>
      <w:r>
        <w:rPr>
          <w:rFonts w:ascii="Times New Roman" w:eastAsia="Calibri" w:hAnsi="Times New Roman"/>
          <w:color w:val="0000FF"/>
        </w:rPr>
        <w:t>-</w:t>
      </w:r>
      <w:r w:rsidR="007A6CD2">
        <w:rPr>
          <w:rFonts w:ascii="Times New Roman" w:eastAsia="Calibri" w:hAnsi="Times New Roman"/>
          <w:color w:val="0000FF"/>
        </w:rPr>
        <w:t>5</w:t>
      </w:r>
      <w:r>
        <w:rPr>
          <w:rFonts w:ascii="Times New Roman" w:eastAsia="Calibri" w:hAnsi="Times New Roman"/>
          <w:color w:val="0000FF"/>
        </w:rPr>
        <w:t>8</w:t>
      </w:r>
    </w:p>
    <w:p w:rsidR="00A2412A" w:rsidRDefault="00F01F85" w:rsidP="00F01F85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b/>
        </w:rPr>
      </w:pPr>
      <w:r w:rsidRPr="006D2B29">
        <w:rPr>
          <w:rFonts w:ascii="Times New Roman" w:eastAsia="Calibri" w:hAnsi="Times New Roman"/>
        </w:rPr>
        <w:t xml:space="preserve">Контактное лицо: </w:t>
      </w:r>
      <w:r w:rsidR="007A6CD2" w:rsidRPr="007A6CD2">
        <w:rPr>
          <w:rFonts w:ascii="Times New Roman" w:eastAsia="Calibri" w:hAnsi="Times New Roman"/>
          <w:color w:val="0000FF"/>
        </w:rPr>
        <w:t>Рябова Ольга Михайловна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2A7571" w:rsidRPr="007F1A27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6. Наименование и адрес ЭТП в информационно-телекоммуникационной сети «Интернет», с использованием которой проводится закупка:</w:t>
      </w:r>
    </w:p>
    <w:p w:rsidR="002A7571" w:rsidRPr="00F56E12" w:rsidRDefault="002A7571" w:rsidP="00476133">
      <w:pPr>
        <w:pStyle w:val="a5"/>
        <w:tabs>
          <w:tab w:val="left" w:pos="0"/>
        </w:tabs>
        <w:spacing w:after="0"/>
        <w:ind w:left="0" w:firstLine="709"/>
        <w:contextualSpacing w:val="0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i/>
        </w:rPr>
        <w:t>Наименование электронной площадки в информационно-телекоммуникационной сети «Интернет»</w:t>
      </w:r>
      <w:r w:rsidRPr="007F1A27">
        <w:rPr>
          <w:rFonts w:ascii="Times New Roman" w:hAnsi="Times New Roman"/>
        </w:rPr>
        <w:t>: Акционерное общество</w:t>
      </w:r>
      <w:r w:rsidRPr="007F1A27">
        <w:rPr>
          <w:rFonts w:ascii="Times New Roman" w:hAnsi="Times New Roman"/>
          <w:sz w:val="32"/>
        </w:rPr>
        <w:t xml:space="preserve"> </w:t>
      </w:r>
      <w:r w:rsidRPr="00F56E12">
        <w:rPr>
          <w:rFonts w:ascii="Times New Roman" w:hAnsi="Times New Roman"/>
        </w:rPr>
        <w:t>«ОТС» (электронная площадка «ОТС-</w:t>
      </w:r>
      <w:r w:rsidRPr="00F56E12">
        <w:rPr>
          <w:rFonts w:ascii="Times New Roman" w:hAnsi="Times New Roman"/>
          <w:lang w:val="en-US"/>
        </w:rPr>
        <w:t>TENDER</w:t>
      </w:r>
      <w:r w:rsidRPr="00F56E12">
        <w:rPr>
          <w:rFonts w:ascii="Times New Roman" w:hAnsi="Times New Roman"/>
        </w:rPr>
        <w:t>»).</w:t>
      </w:r>
    </w:p>
    <w:p w:rsidR="002A7571" w:rsidRPr="00F56E12" w:rsidRDefault="002A7571" w:rsidP="00476133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площадки в информационно-телекоммуникационной сети «Интернет» 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– </w:t>
      </w:r>
      <w:hyperlink r:id="rId7" w:history="1"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F56E12">
          <w:rPr>
            <w:rStyle w:val="a6"/>
            <w:rFonts w:ascii="Times New Roman" w:eastAsia="MS Gothic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otc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56E1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56E12">
        <w:rPr>
          <w:rFonts w:ascii="Times New Roman" w:hAnsi="Times New Roman" w:cs="Times New Roman"/>
          <w:sz w:val="28"/>
          <w:szCs w:val="28"/>
        </w:rPr>
        <w:t>.</w:t>
      </w:r>
    </w:p>
    <w:p w:rsidR="0060366E" w:rsidRPr="00423854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7. 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475633" w:rsidRPr="00423854">
        <w:rPr>
          <w:rFonts w:ascii="Times New Roman" w:hAnsi="Times New Roman" w:cs="Times New Roman"/>
          <w:b/>
          <w:sz w:val="28"/>
          <w:szCs w:val="28"/>
        </w:rPr>
        <w:t xml:space="preserve">договора: </w:t>
      </w:r>
      <w:r w:rsidR="000E4083" w:rsidRPr="000E4083">
        <w:rPr>
          <w:rFonts w:ascii="Times New Roman" w:eastAsia="Calibri" w:hAnsi="Times New Roman"/>
          <w:color w:val="0000FF"/>
          <w:sz w:val="28"/>
          <w:szCs w:val="28"/>
        </w:rPr>
        <w:t>ГТМ-5101ВЗ стационарный газоанализатор кислорода для непрерывного автоматического измерения объемной доли кислорода в азоте (комплект измерительного преобразователя и выносного первичного преобразователя ГТМ-5101-ВЗ) или ГТМК-18В, или аналог</w:t>
      </w:r>
      <w:r w:rsidR="00A2412A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8. 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087606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9. 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954077" w:rsidRPr="000E4083" w:rsidRDefault="00087606" w:rsidP="0032032C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6D2B29">
        <w:rPr>
          <w:rFonts w:ascii="Times New Roman" w:hAnsi="Times New Roman"/>
          <w:b/>
        </w:rPr>
        <w:t>10. </w:t>
      </w:r>
      <w:r w:rsidR="00475633" w:rsidRPr="006D2B29">
        <w:rPr>
          <w:rFonts w:ascii="Times New Roman" w:hAnsi="Times New Roman"/>
          <w:b/>
        </w:rPr>
        <w:t>Сведения о начальной (максимальной) цене договора:</w:t>
      </w:r>
      <w:r w:rsidR="00742A6C" w:rsidRPr="006D2B29">
        <w:rPr>
          <w:rFonts w:ascii="Times New Roman" w:hAnsi="Times New Roman"/>
          <w:b/>
        </w:rPr>
        <w:t xml:space="preserve"> </w:t>
      </w:r>
      <w:r w:rsidR="006D389C" w:rsidRPr="006D2B29">
        <w:rPr>
          <w:rFonts w:ascii="Times New Roman" w:hAnsi="Times New Roman"/>
          <w:b/>
        </w:rPr>
        <w:br/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491 765,00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. (четыреста девяносто одна тысяча семьсот шестьдесят пять рублей 00 копеек),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в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том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числе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НДС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 18% – 75 015,00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руб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 xml:space="preserve">. (семьдесят пять тысяч пятнадцать рублей 00 </w:t>
      </w:r>
      <w:r w:rsidR="000E4083" w:rsidRPr="000E4083">
        <w:rPr>
          <w:rFonts w:ascii="Times New Roman" w:eastAsia="Times New Roman" w:hAnsi="Times New Roman" w:hint="eastAsia"/>
          <w:color w:val="0000FF"/>
          <w:lang w:eastAsia="ru-RU"/>
        </w:rPr>
        <w:t>копеек</w:t>
      </w:r>
      <w:r w:rsidR="000E4083" w:rsidRPr="000E4083">
        <w:rPr>
          <w:rFonts w:ascii="Times New Roman" w:eastAsia="Times New Roman" w:hAnsi="Times New Roman"/>
          <w:color w:val="0000FF"/>
          <w:lang w:eastAsia="ru-RU"/>
        </w:rPr>
        <w:t>)</w:t>
      </w:r>
      <w:r w:rsidR="00F01F85" w:rsidRPr="000E4083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6D2B29" w:rsidRDefault="00087606" w:rsidP="00954077">
      <w:pPr>
        <w:spacing w:after="0" w:line="240" w:lineRule="auto"/>
        <w:ind w:firstLine="709"/>
        <w:rPr>
          <w:rFonts w:ascii="Times New Roman" w:hAnsi="Times New Roman"/>
        </w:rPr>
      </w:pPr>
      <w:r w:rsidRPr="006D2B29">
        <w:rPr>
          <w:rFonts w:ascii="Times New Roman" w:hAnsi="Times New Roman"/>
          <w:b/>
        </w:rPr>
        <w:t>11. </w:t>
      </w:r>
      <w:r w:rsidR="00475633" w:rsidRPr="006D2B29">
        <w:rPr>
          <w:rFonts w:ascii="Times New Roman" w:hAnsi="Times New Roman"/>
          <w:b/>
        </w:rPr>
        <w:t xml:space="preserve">Срок,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D2B29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</w:t>
      </w: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документа без взимания платы в любое время с момента официального размещения извещения по адресу электронной площадки, указанной в пункте 6 извещения о проведении закупки и в единой информационной системе в сфере закупок (</w:t>
      </w:r>
      <w:hyperlink r:id="rId8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A203FF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2A7571"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3D4DB5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«10</w:t>
      </w:r>
      <w:r w:rsidR="00E75260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»</w:t>
      </w:r>
      <w:r w:rsidR="008D5CBD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</w:t>
      </w:r>
      <w:r w:rsidR="007A6CD2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ноября</w:t>
      </w:r>
      <w:r w:rsidR="005D221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20</w:t>
      </w:r>
      <w:r w:rsidR="00473E48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>17</w:t>
      </w:r>
      <w:r w:rsidR="002A7571" w:rsidRPr="00EB3567">
        <w:rPr>
          <w:rFonts w:ascii="Times New Roman" w:hAnsi="Times New Roman" w:cs="Times New Roman"/>
          <w:color w:val="0000FF"/>
          <w:sz w:val="28"/>
          <w:szCs w:val="28"/>
          <w:highlight w:val="yellow"/>
        </w:rPr>
        <w:t xml:space="preserve"> г.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2A7571" w:rsidRPr="00F56E12">
        <w:rPr>
          <w:rFonts w:ascii="Times New Roman" w:hAnsi="Times New Roman" w:cs="Times New Roman"/>
          <w:sz w:val="28"/>
          <w:szCs w:val="28"/>
        </w:rPr>
        <w:t>московского времени по адресу ЭТП.</w:t>
      </w:r>
    </w:p>
    <w:p w:rsidR="00DB1479" w:rsidRDefault="00A203FF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0366E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требуется.</w:t>
      </w:r>
    </w:p>
    <w:p w:rsidR="00A2412A" w:rsidRPr="000E4083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0,5%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от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="00A2412A" w:rsidRPr="00A2412A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A2412A" w:rsidRPr="00A2412A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="00B42E51">
        <w:rPr>
          <w:rFonts w:ascii="Times New Roman" w:hAnsi="Times New Roman" w:cs="Times New Roman"/>
          <w:color w:val="0000FF"/>
          <w:sz w:val="28"/>
          <w:szCs w:val="28"/>
        </w:rPr>
        <w:t xml:space="preserve">: 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 xml:space="preserve">2 458,82 </w:t>
      </w:r>
      <w:r w:rsidR="000E4083" w:rsidRPr="000E4083">
        <w:rPr>
          <w:rFonts w:ascii="Times New Roman" w:hAnsi="Times New Roman" w:hint="eastAsia"/>
          <w:color w:val="0000FF"/>
          <w:sz w:val="28"/>
          <w:szCs w:val="28"/>
        </w:rPr>
        <w:t>руб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>. (</w:t>
      </w:r>
      <w:r w:rsidR="000E4083" w:rsidRPr="000E4083">
        <w:rPr>
          <w:rFonts w:ascii="Times New Roman" w:hAnsi="Times New Roman" w:hint="eastAsia"/>
          <w:color w:val="0000FF"/>
          <w:sz w:val="28"/>
          <w:szCs w:val="28"/>
        </w:rPr>
        <w:t>две тысячи четыреста пятьдесят восемь рублей 82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0E4083" w:rsidRPr="000E4083">
        <w:rPr>
          <w:rFonts w:ascii="Times New Roman" w:hAnsi="Times New Roman" w:hint="eastAsia"/>
          <w:color w:val="0000FF"/>
          <w:sz w:val="28"/>
          <w:szCs w:val="28"/>
        </w:rPr>
        <w:t>копейки</w:t>
      </w:r>
      <w:r w:rsidR="000E4083" w:rsidRPr="000E4083">
        <w:rPr>
          <w:rFonts w:ascii="Times New Roman" w:hAnsi="Times New Roman"/>
          <w:color w:val="0000FF"/>
          <w:sz w:val="28"/>
          <w:szCs w:val="28"/>
        </w:rPr>
        <w:t>)</w:t>
      </w:r>
      <w:r w:rsidR="00A2412A" w:rsidRPr="000E4083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0D0AD9" w:rsidRDefault="00C951AA" w:rsidP="00A2412A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lastRenderedPageBreak/>
        <w:t>Форма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753FB">
        <w:rPr>
          <w:rFonts w:ascii="Times New Roman" w:hAnsi="Times New Roman" w:cs="Times New Roman"/>
          <w:sz w:val="28"/>
          <w:szCs w:val="28"/>
        </w:rPr>
        <w:t xml:space="preserve">: </w:t>
      </w: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открытый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участнику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процедуры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закупки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оператором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соответствии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регламентом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ЭТП</w:t>
      </w:r>
      <w:r w:rsidRPr="00C951AA">
        <w:rPr>
          <w:rFonts w:ascii="Times New Roman" w:hAnsi="Times New Roman" w:cs="Times New Roman"/>
          <w:sz w:val="28"/>
          <w:szCs w:val="28"/>
        </w:rPr>
        <w:t xml:space="preserve">, </w:t>
      </w:r>
      <w:r w:rsidRPr="00C951AA">
        <w:rPr>
          <w:rFonts w:ascii="Times New Roman" w:hAnsi="Times New Roman" w:cs="Times New Roman" w:hint="eastAsia"/>
          <w:sz w:val="28"/>
          <w:szCs w:val="28"/>
        </w:rPr>
        <w:t>в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срок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не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позднее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момента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подачи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заявок</w:t>
      </w:r>
      <w:r w:rsidRPr="00C951AA">
        <w:rPr>
          <w:rFonts w:ascii="Times New Roman" w:hAnsi="Times New Roman" w:cs="Times New Roman"/>
          <w:sz w:val="28"/>
          <w:szCs w:val="28"/>
        </w:rPr>
        <w:t>.</w:t>
      </w:r>
      <w:r w:rsidR="007F1A27" w:rsidRPr="007F1A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E22" w:rsidRDefault="00F41455" w:rsidP="000D0AD9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4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2E51">
        <w:rPr>
          <w:rFonts w:ascii="Times New Roman" w:hAnsi="Times New Roman" w:cs="Times New Roman"/>
          <w:b/>
          <w:color w:val="0000FF"/>
          <w:sz w:val="28"/>
          <w:szCs w:val="28"/>
        </w:rPr>
        <w:t>не т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ребуется</w:t>
      </w:r>
      <w:r w:rsidR="00A2412A">
        <w:rPr>
          <w:rFonts w:ascii="Times New Roman" w:hAnsi="Times New Roman" w:cs="Times New Roman"/>
          <w:b/>
          <w:color w:val="0000FF"/>
          <w:sz w:val="28"/>
          <w:szCs w:val="28"/>
        </w:rPr>
        <w:t>.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5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7A4473">
        <w:rPr>
          <w:rFonts w:ascii="Times New Roman" w:hAnsi="Times New Roman"/>
          <w:color w:val="0000FF"/>
          <w:highlight w:val="yellow"/>
        </w:rPr>
        <w:t>«</w:t>
      </w:r>
      <w:r w:rsidR="003D4DB5">
        <w:rPr>
          <w:rFonts w:ascii="Times New Roman" w:hAnsi="Times New Roman"/>
          <w:color w:val="0000FF"/>
          <w:highlight w:val="yellow"/>
        </w:rPr>
        <w:t>17</w:t>
      </w:r>
      <w:r w:rsidR="007A4473">
        <w:rPr>
          <w:rFonts w:ascii="Times New Roman" w:hAnsi="Times New Roman"/>
          <w:color w:val="0000FF"/>
          <w:highlight w:val="yellow"/>
        </w:rPr>
        <w:t>»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</w:t>
      </w:r>
      <w:r w:rsidR="007A6CD2">
        <w:rPr>
          <w:rFonts w:ascii="Times New Roman" w:hAnsi="Times New Roman"/>
          <w:color w:val="0000FF"/>
          <w:highlight w:val="yellow"/>
        </w:rPr>
        <w:t>ноября</w:t>
      </w:r>
      <w:r w:rsidR="005D2211" w:rsidRPr="00180436">
        <w:rPr>
          <w:rFonts w:ascii="Times New Roman" w:hAnsi="Times New Roman"/>
          <w:color w:val="0000FF"/>
          <w:highlight w:val="yellow"/>
        </w:rPr>
        <w:t xml:space="preserve"> 20</w:t>
      </w:r>
      <w:r w:rsidR="00473E48">
        <w:rPr>
          <w:rFonts w:ascii="Times New Roman" w:hAnsi="Times New Roman"/>
          <w:color w:val="0000FF"/>
          <w:highlight w:val="yellow"/>
        </w:rPr>
        <w:t>17</w:t>
      </w:r>
      <w:r w:rsidR="00B52719" w:rsidRPr="00180436">
        <w:rPr>
          <w:rFonts w:ascii="Times New Roman" w:hAnsi="Times New Roman"/>
          <w:color w:val="0000FF"/>
          <w:highlight w:val="yellow"/>
        </w:rPr>
        <w:t xml:space="preserve"> г.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 xml:space="preserve">в </w:t>
      </w:r>
      <w:r w:rsidR="007A4473">
        <w:rPr>
          <w:rFonts w:ascii="Times New Roman" w:eastAsia="Times New Roman" w:hAnsi="Times New Roman"/>
          <w:bCs/>
          <w:color w:val="0000FF"/>
          <w:lang w:eastAsia="ru-RU"/>
        </w:rPr>
        <w:t>1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 xml:space="preserve">453256, Республика </w:t>
      </w:r>
      <w:proofErr w:type="gramStart"/>
      <w:r w:rsidR="007F1A27" w:rsidRPr="007F1A27">
        <w:rPr>
          <w:rFonts w:ascii="Times New Roman" w:hAnsi="Times New Roman"/>
        </w:rPr>
        <w:t xml:space="preserve">Башкортостан, </w:t>
      </w:r>
      <w:r w:rsidR="00AE08AA">
        <w:rPr>
          <w:rFonts w:ascii="Times New Roman" w:hAnsi="Times New Roman"/>
        </w:rPr>
        <w:t xml:space="preserve">  </w:t>
      </w:r>
      <w:proofErr w:type="gramEnd"/>
      <w:r w:rsidR="00AE08AA">
        <w:rPr>
          <w:rFonts w:ascii="Times New Roman" w:hAnsi="Times New Roman"/>
        </w:rPr>
        <w:t xml:space="preserve">                 </w:t>
      </w:r>
      <w:r w:rsidR="007F1A27" w:rsidRPr="007F1A27">
        <w:rPr>
          <w:rFonts w:ascii="Times New Roman" w:hAnsi="Times New Roman"/>
        </w:rPr>
        <w:t>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A203FF">
        <w:rPr>
          <w:rFonts w:ascii="Times New Roman" w:hAnsi="Times New Roman" w:cs="Times New Roman"/>
          <w:b/>
          <w:sz w:val="28"/>
          <w:szCs w:val="28"/>
        </w:rPr>
        <w:t>6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</w:t>
      </w:r>
      <w:r w:rsidR="00A07364" w:rsidRPr="00A07364">
        <w:rPr>
          <w:rFonts w:ascii="Times New Roman" w:hAnsi="Times New Roman"/>
          <w:sz w:val="28"/>
          <w:szCs w:val="28"/>
        </w:rPr>
        <w:t>20</w:t>
      </w:r>
      <w:r w:rsidR="008A6DED" w:rsidRPr="00A07364">
        <w:rPr>
          <w:rFonts w:ascii="Times New Roman" w:hAnsi="Times New Roman"/>
          <w:sz w:val="28"/>
          <w:szCs w:val="28"/>
        </w:rPr>
        <w:t xml:space="preserve"> (</w:t>
      </w:r>
      <w:r w:rsidR="00A07364" w:rsidRPr="00A07364">
        <w:rPr>
          <w:rFonts w:ascii="Times New Roman" w:hAnsi="Times New Roman"/>
          <w:sz w:val="28"/>
          <w:szCs w:val="28"/>
        </w:rPr>
        <w:t>двадц</w:t>
      </w:r>
      <w:bookmarkStart w:id="1" w:name="_GoBack"/>
      <w:bookmarkEnd w:id="1"/>
      <w:r w:rsidR="00A07364" w:rsidRPr="00A07364">
        <w:rPr>
          <w:rFonts w:ascii="Times New Roman" w:hAnsi="Times New Roman"/>
          <w:sz w:val="28"/>
          <w:szCs w:val="28"/>
        </w:rPr>
        <w:t>ати</w:t>
      </w:r>
      <w:r w:rsidR="008A6DED" w:rsidRPr="00A07364">
        <w:rPr>
          <w:rFonts w:ascii="Times New Roman" w:hAnsi="Times New Roman"/>
          <w:sz w:val="28"/>
          <w:szCs w:val="28"/>
        </w:rPr>
        <w:t>)</w:t>
      </w:r>
      <w:r w:rsidR="00CB542E" w:rsidRPr="00A07364">
        <w:rPr>
          <w:rFonts w:ascii="Times New Roman" w:hAnsi="Times New Roman"/>
          <w:sz w:val="28"/>
          <w:szCs w:val="28"/>
        </w:rPr>
        <w:t xml:space="preserve"> дней</w:t>
      </w:r>
      <w:r w:rsidR="00CB542E" w:rsidRPr="00F56E12">
        <w:rPr>
          <w:rFonts w:ascii="Times New Roman" w:hAnsi="Times New Roman"/>
          <w:sz w:val="28"/>
          <w:szCs w:val="28"/>
        </w:rPr>
        <w:t xml:space="preserve">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A203FF">
        <w:rPr>
          <w:rFonts w:ascii="Times New Roman" w:hAnsi="Times New Roman"/>
          <w:b/>
          <w:sz w:val="28"/>
          <w:szCs w:val="28"/>
        </w:rPr>
        <w:t>7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A203FF">
        <w:rPr>
          <w:rFonts w:ascii="Times New Roman" w:hAnsi="Times New Roman"/>
          <w:b/>
        </w:rPr>
        <w:t>8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854035" w:rsidRPr="00F56E12" w:rsidRDefault="00A203FF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19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B3119E" w:rsidRDefault="00B3119E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CC2D57" w:rsidRPr="00F56E12" w:rsidRDefault="00CC2D57" w:rsidP="005C21BB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22115C">
      <w:headerReference w:type="default" r:id="rId9"/>
      <w:pgSz w:w="11906" w:h="16838"/>
      <w:pgMar w:top="1134" w:right="709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814058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3D4DB5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45236"/>
    <w:rsid w:val="00047177"/>
    <w:rsid w:val="00050D97"/>
    <w:rsid w:val="000610DA"/>
    <w:rsid w:val="0006355F"/>
    <w:rsid w:val="000642C2"/>
    <w:rsid w:val="000666B6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0AD9"/>
    <w:rsid w:val="000D5BC4"/>
    <w:rsid w:val="000E0834"/>
    <w:rsid w:val="000E4083"/>
    <w:rsid w:val="000E73B2"/>
    <w:rsid w:val="00127A6B"/>
    <w:rsid w:val="00130F7F"/>
    <w:rsid w:val="00131931"/>
    <w:rsid w:val="00136093"/>
    <w:rsid w:val="00141A14"/>
    <w:rsid w:val="001621DE"/>
    <w:rsid w:val="0016261F"/>
    <w:rsid w:val="00167583"/>
    <w:rsid w:val="0017093D"/>
    <w:rsid w:val="00180436"/>
    <w:rsid w:val="001C1454"/>
    <w:rsid w:val="001C28D9"/>
    <w:rsid w:val="001C37E6"/>
    <w:rsid w:val="001D2D36"/>
    <w:rsid w:val="001D3003"/>
    <w:rsid w:val="001D4801"/>
    <w:rsid w:val="001E4BD4"/>
    <w:rsid w:val="001F47C0"/>
    <w:rsid w:val="00206498"/>
    <w:rsid w:val="00211125"/>
    <w:rsid w:val="002157B7"/>
    <w:rsid w:val="0022115C"/>
    <w:rsid w:val="00234EA5"/>
    <w:rsid w:val="002421CA"/>
    <w:rsid w:val="002429CE"/>
    <w:rsid w:val="002632CE"/>
    <w:rsid w:val="00266E24"/>
    <w:rsid w:val="00273965"/>
    <w:rsid w:val="00273CCB"/>
    <w:rsid w:val="002824EE"/>
    <w:rsid w:val="0029209B"/>
    <w:rsid w:val="00295B0F"/>
    <w:rsid w:val="002A7571"/>
    <w:rsid w:val="002D3975"/>
    <w:rsid w:val="002D4756"/>
    <w:rsid w:val="002D747B"/>
    <w:rsid w:val="002E7AB7"/>
    <w:rsid w:val="002F6B61"/>
    <w:rsid w:val="002F7389"/>
    <w:rsid w:val="003058EF"/>
    <w:rsid w:val="00306E3D"/>
    <w:rsid w:val="0032032C"/>
    <w:rsid w:val="0032372C"/>
    <w:rsid w:val="00324EE4"/>
    <w:rsid w:val="003253D7"/>
    <w:rsid w:val="00326A64"/>
    <w:rsid w:val="00335113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4DB5"/>
    <w:rsid w:val="003D6501"/>
    <w:rsid w:val="00400C2B"/>
    <w:rsid w:val="00410010"/>
    <w:rsid w:val="00411C8A"/>
    <w:rsid w:val="00413F09"/>
    <w:rsid w:val="00417E11"/>
    <w:rsid w:val="00423854"/>
    <w:rsid w:val="00424D7B"/>
    <w:rsid w:val="00435318"/>
    <w:rsid w:val="004471A3"/>
    <w:rsid w:val="004665CD"/>
    <w:rsid w:val="004668F3"/>
    <w:rsid w:val="004675DD"/>
    <w:rsid w:val="0047244D"/>
    <w:rsid w:val="00473E48"/>
    <w:rsid w:val="00475633"/>
    <w:rsid w:val="00476133"/>
    <w:rsid w:val="00482625"/>
    <w:rsid w:val="00482BB6"/>
    <w:rsid w:val="00483AFE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16B75"/>
    <w:rsid w:val="0052703D"/>
    <w:rsid w:val="00535A56"/>
    <w:rsid w:val="005405CC"/>
    <w:rsid w:val="00545857"/>
    <w:rsid w:val="00552E24"/>
    <w:rsid w:val="00552FD2"/>
    <w:rsid w:val="005544D7"/>
    <w:rsid w:val="00554605"/>
    <w:rsid w:val="005578CB"/>
    <w:rsid w:val="00561B22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6755"/>
    <w:rsid w:val="005E481D"/>
    <w:rsid w:val="005F2F27"/>
    <w:rsid w:val="00603148"/>
    <w:rsid w:val="0060366E"/>
    <w:rsid w:val="0060766E"/>
    <w:rsid w:val="0061162E"/>
    <w:rsid w:val="006116F1"/>
    <w:rsid w:val="0062253D"/>
    <w:rsid w:val="006277B0"/>
    <w:rsid w:val="00647E9E"/>
    <w:rsid w:val="00655212"/>
    <w:rsid w:val="00663739"/>
    <w:rsid w:val="00664A92"/>
    <w:rsid w:val="00666575"/>
    <w:rsid w:val="006939DE"/>
    <w:rsid w:val="0069795C"/>
    <w:rsid w:val="006A2E5A"/>
    <w:rsid w:val="006C5E71"/>
    <w:rsid w:val="006D2B29"/>
    <w:rsid w:val="006D389C"/>
    <w:rsid w:val="006D51D1"/>
    <w:rsid w:val="006D5307"/>
    <w:rsid w:val="006E0D5D"/>
    <w:rsid w:val="006F3EE5"/>
    <w:rsid w:val="00702778"/>
    <w:rsid w:val="007027F5"/>
    <w:rsid w:val="00705BF6"/>
    <w:rsid w:val="00730D74"/>
    <w:rsid w:val="00742A6C"/>
    <w:rsid w:val="00742F89"/>
    <w:rsid w:val="00766192"/>
    <w:rsid w:val="0077122A"/>
    <w:rsid w:val="00775134"/>
    <w:rsid w:val="007A3A16"/>
    <w:rsid w:val="007A4473"/>
    <w:rsid w:val="007A5849"/>
    <w:rsid w:val="007A6CD2"/>
    <w:rsid w:val="007E22C9"/>
    <w:rsid w:val="007E6791"/>
    <w:rsid w:val="007E78C6"/>
    <w:rsid w:val="007F1A27"/>
    <w:rsid w:val="007F610F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8017B"/>
    <w:rsid w:val="00891C01"/>
    <w:rsid w:val="00897BA0"/>
    <w:rsid w:val="008A6DED"/>
    <w:rsid w:val="008A7FC8"/>
    <w:rsid w:val="008B1482"/>
    <w:rsid w:val="008B7742"/>
    <w:rsid w:val="008C6335"/>
    <w:rsid w:val="008C7FCD"/>
    <w:rsid w:val="008D214B"/>
    <w:rsid w:val="008D3537"/>
    <w:rsid w:val="008D5CBD"/>
    <w:rsid w:val="008E0337"/>
    <w:rsid w:val="009012FF"/>
    <w:rsid w:val="0090652B"/>
    <w:rsid w:val="00927D3D"/>
    <w:rsid w:val="00930D4A"/>
    <w:rsid w:val="00954077"/>
    <w:rsid w:val="009642A3"/>
    <w:rsid w:val="00966AC0"/>
    <w:rsid w:val="009843AB"/>
    <w:rsid w:val="00997DB8"/>
    <w:rsid w:val="009A2D4E"/>
    <w:rsid w:val="009A2FB1"/>
    <w:rsid w:val="009C1D04"/>
    <w:rsid w:val="009C4031"/>
    <w:rsid w:val="009F59F9"/>
    <w:rsid w:val="00A06A3C"/>
    <w:rsid w:val="00A07364"/>
    <w:rsid w:val="00A14BDD"/>
    <w:rsid w:val="00A15DC1"/>
    <w:rsid w:val="00A203FF"/>
    <w:rsid w:val="00A23796"/>
    <w:rsid w:val="00A2412A"/>
    <w:rsid w:val="00A241E7"/>
    <w:rsid w:val="00A458C7"/>
    <w:rsid w:val="00A5054B"/>
    <w:rsid w:val="00A553CE"/>
    <w:rsid w:val="00A6784A"/>
    <w:rsid w:val="00A82318"/>
    <w:rsid w:val="00A831DE"/>
    <w:rsid w:val="00A937B7"/>
    <w:rsid w:val="00A941CF"/>
    <w:rsid w:val="00AB1399"/>
    <w:rsid w:val="00AB4AEE"/>
    <w:rsid w:val="00AD2B0B"/>
    <w:rsid w:val="00AD3404"/>
    <w:rsid w:val="00AD4CEF"/>
    <w:rsid w:val="00AE08AA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42E51"/>
    <w:rsid w:val="00B44199"/>
    <w:rsid w:val="00B44457"/>
    <w:rsid w:val="00B52719"/>
    <w:rsid w:val="00B55650"/>
    <w:rsid w:val="00B6540D"/>
    <w:rsid w:val="00B71F5A"/>
    <w:rsid w:val="00B8009D"/>
    <w:rsid w:val="00B852EE"/>
    <w:rsid w:val="00B92A48"/>
    <w:rsid w:val="00B939AF"/>
    <w:rsid w:val="00B941D5"/>
    <w:rsid w:val="00B94DA9"/>
    <w:rsid w:val="00B94F8B"/>
    <w:rsid w:val="00BB1ECA"/>
    <w:rsid w:val="00BC6224"/>
    <w:rsid w:val="00BC691F"/>
    <w:rsid w:val="00BD3932"/>
    <w:rsid w:val="00BE5300"/>
    <w:rsid w:val="00C016C1"/>
    <w:rsid w:val="00C14768"/>
    <w:rsid w:val="00C14EA6"/>
    <w:rsid w:val="00C17276"/>
    <w:rsid w:val="00C24085"/>
    <w:rsid w:val="00C42C21"/>
    <w:rsid w:val="00C46B29"/>
    <w:rsid w:val="00C46C73"/>
    <w:rsid w:val="00C565CD"/>
    <w:rsid w:val="00C64EF1"/>
    <w:rsid w:val="00C753FB"/>
    <w:rsid w:val="00C81B40"/>
    <w:rsid w:val="00C857E8"/>
    <w:rsid w:val="00C93AE5"/>
    <w:rsid w:val="00C951AA"/>
    <w:rsid w:val="00CB542E"/>
    <w:rsid w:val="00CC2D57"/>
    <w:rsid w:val="00D07E7D"/>
    <w:rsid w:val="00D11FF2"/>
    <w:rsid w:val="00D12179"/>
    <w:rsid w:val="00D1280E"/>
    <w:rsid w:val="00D5098E"/>
    <w:rsid w:val="00D54558"/>
    <w:rsid w:val="00D54AB9"/>
    <w:rsid w:val="00D65EB0"/>
    <w:rsid w:val="00D66F7D"/>
    <w:rsid w:val="00D6750D"/>
    <w:rsid w:val="00D73BF8"/>
    <w:rsid w:val="00D74124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E0423C"/>
    <w:rsid w:val="00E07C8B"/>
    <w:rsid w:val="00E1292E"/>
    <w:rsid w:val="00E15282"/>
    <w:rsid w:val="00E27A0C"/>
    <w:rsid w:val="00E3047D"/>
    <w:rsid w:val="00E40B1D"/>
    <w:rsid w:val="00E40D92"/>
    <w:rsid w:val="00E431CC"/>
    <w:rsid w:val="00E44E7C"/>
    <w:rsid w:val="00E46BAF"/>
    <w:rsid w:val="00E5038C"/>
    <w:rsid w:val="00E620FD"/>
    <w:rsid w:val="00E73B12"/>
    <w:rsid w:val="00E75260"/>
    <w:rsid w:val="00EB3567"/>
    <w:rsid w:val="00EB3647"/>
    <w:rsid w:val="00EC7A31"/>
    <w:rsid w:val="00ED0ADF"/>
    <w:rsid w:val="00ED3191"/>
    <w:rsid w:val="00ED6709"/>
    <w:rsid w:val="00EE2CC8"/>
    <w:rsid w:val="00F01F85"/>
    <w:rsid w:val="00F051B5"/>
    <w:rsid w:val="00F07634"/>
    <w:rsid w:val="00F24DB2"/>
    <w:rsid w:val="00F3414E"/>
    <w:rsid w:val="00F40361"/>
    <w:rsid w:val="00F41455"/>
    <w:rsid w:val="00F56E12"/>
    <w:rsid w:val="00F660FD"/>
    <w:rsid w:val="00F905B4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BE4F-CA47-4E8A-8629-AEBC4BCE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751</Words>
  <Characters>4286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Рябова Ольга Михайловна</cp:lastModifiedBy>
  <cp:revision>18</cp:revision>
  <cp:lastPrinted>2017-10-12T05:52:00Z</cp:lastPrinted>
  <dcterms:created xsi:type="dcterms:W3CDTF">2017-08-19T07:39:00Z</dcterms:created>
  <dcterms:modified xsi:type="dcterms:W3CDTF">2017-10-30T05:07:00Z</dcterms:modified>
</cp:coreProperties>
</file>