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80397B">
        <w:rPr>
          <w:rFonts w:ascii="Times New Roman" w:hAnsi="Times New Roman"/>
          <w:b/>
        </w:rPr>
        <w:t>БУМАЖНОЙ</w:t>
      </w:r>
      <w:r w:rsidR="002A7571" w:rsidRPr="00F56E12">
        <w:rPr>
          <w:rFonts w:ascii="Times New Roman" w:hAnsi="Times New Roman"/>
          <w:b/>
        </w:rPr>
        <w:t xml:space="preserve">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8142C0">
        <w:rPr>
          <w:rFonts w:ascii="Times New Roman" w:hAnsi="Times New Roman"/>
          <w:b/>
          <w:color w:val="0000FF"/>
        </w:rPr>
        <w:t>3</w:t>
      </w:r>
      <w:r w:rsidR="006313CC">
        <w:rPr>
          <w:rFonts w:ascii="Times New Roman" w:hAnsi="Times New Roman"/>
          <w:b/>
          <w:color w:val="0000FF"/>
        </w:rPr>
        <w:t>9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6313CC">
        <w:rPr>
          <w:rFonts w:ascii="Times New Roman" w:hAnsi="Times New Roman"/>
          <w:b/>
          <w:color w:val="0000FF"/>
        </w:rPr>
        <w:t>21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15C0D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615C0D" w:rsidRPr="006313CC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894FF6">
        <w:rPr>
          <w:rFonts w:ascii="Times New Roman" w:hAnsi="Times New Roman"/>
        </w:rPr>
        <w:t>бумаж</w:t>
      </w:r>
      <w:r w:rsidR="00894FF6" w:rsidRPr="007F1A27">
        <w:rPr>
          <w:rFonts w:ascii="Times New Roman" w:hAnsi="Times New Roman"/>
        </w:rPr>
        <w:t xml:space="preserve">ной </w:t>
      </w:r>
      <w:r w:rsidR="007F1A27" w:rsidRPr="007F1A27">
        <w:rPr>
          <w:rFonts w:ascii="Times New Roman" w:hAnsi="Times New Roman"/>
        </w:rPr>
        <w:t xml:space="preserve">форме на право заключения договора на </w:t>
      </w:r>
      <w:r w:rsidR="006313CC">
        <w:rPr>
          <w:rFonts w:ascii="Times New Roman" w:hAnsi="Times New Roman"/>
          <w:color w:val="0000FF"/>
        </w:rPr>
        <w:t>в</w:t>
      </w:r>
      <w:r w:rsidR="006313CC" w:rsidRPr="006313CC">
        <w:rPr>
          <w:rFonts w:ascii="Times New Roman" w:hAnsi="Times New Roman"/>
          <w:color w:val="0000FF"/>
        </w:rPr>
        <w:t>ыполнение СМР по проекту "Техперевооружение. Замена гидроприводных насосов на установке гидрирования НДМА (этап 1 - замена ГПН-129)</w:t>
      </w:r>
      <w:r w:rsidR="00615C0D" w:rsidRPr="006313CC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894FF6" w:rsidRPr="0022115C" w:rsidRDefault="002A7571" w:rsidP="00894FF6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894FF6" w:rsidRPr="00E9086F">
        <w:rPr>
          <w:rFonts w:ascii="Times New Roman" w:hAnsi="Times New Roman"/>
          <w:bCs/>
          <w:i/>
          <w:color w:val="0000FF"/>
        </w:rPr>
        <w:t>В бумажной форме</w:t>
      </w:r>
      <w:r w:rsidR="00894FF6"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2A7571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B730C" w:rsidRPr="008F4463">
          <w:rPr>
            <w:rStyle w:val="a7"/>
            <w:rFonts w:ascii="Times New Roman" w:eastAsia="Calibri" w:hAnsi="Times New Roman"/>
          </w:rPr>
          <w:t>08</w:t>
        </w:r>
        <w:r w:rsidR="005B730C" w:rsidRPr="008F4463">
          <w:rPr>
            <w:rStyle w:val="a7"/>
            <w:rFonts w:ascii="Times New Roman" w:eastAsia="Calibri" w:hAnsi="Times New Roman"/>
            <w:lang w:val="en-US"/>
          </w:rPr>
          <w:t>rom</w:t>
        </w:r>
        <w:r w:rsidR="005B730C" w:rsidRPr="008F4463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68</w:t>
      </w:r>
      <w:r w:rsidRPr="0022115C">
        <w:rPr>
          <w:rFonts w:ascii="Times New Roman" w:eastAsia="Calibri" w:hAnsi="Times New Roman"/>
          <w:color w:val="0000FF"/>
        </w:rPr>
        <w:t>-</w:t>
      </w:r>
      <w:r w:rsidR="005B730C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B730C">
        <w:rPr>
          <w:rFonts w:ascii="Times New Roman" w:hAnsi="Times New Roman"/>
          <w:color w:val="0000FF"/>
          <w:u w:val="single"/>
          <w:lang w:val="en-US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39-68</w:t>
      </w:r>
      <w:r w:rsidRPr="0022115C">
        <w:rPr>
          <w:rFonts w:ascii="Times New Roman" w:hAnsi="Times New Roman"/>
          <w:color w:val="0000FF"/>
        </w:rPr>
        <w:t>-</w:t>
      </w:r>
      <w:r w:rsidR="005B730C">
        <w:rPr>
          <w:rFonts w:ascii="Times New Roman" w:hAnsi="Times New Roman"/>
          <w:color w:val="0000FF"/>
        </w:rPr>
        <w:t>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7B2C56">
        <w:rPr>
          <w:rFonts w:ascii="Times New Roman" w:hAnsi="Times New Roman"/>
        </w:rPr>
        <w:t>возможно</w:t>
      </w:r>
      <w:r w:rsidRPr="007F1A27">
        <w:rPr>
          <w:rFonts w:ascii="Times New Roman" w:hAnsi="Times New Roman"/>
        </w:rPr>
        <w:t>.</w:t>
      </w:r>
    </w:p>
    <w:p w:rsidR="0060366E" w:rsidRPr="00F56E12" w:rsidRDefault="00894FF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Выполнение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СМР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по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проекту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"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Техперевооружение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Замена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гидроприводных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насосов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на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установке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гидрирования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НДМА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(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этап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1 -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замена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313CC" w:rsidRPr="006313CC">
        <w:rPr>
          <w:rFonts w:ascii="Times New Roman" w:hAnsi="Times New Roman" w:hint="eastAsia"/>
          <w:color w:val="0000FF"/>
          <w:sz w:val="28"/>
          <w:szCs w:val="28"/>
        </w:rPr>
        <w:t>ГПН</w:t>
      </w:r>
      <w:r w:rsidR="006313CC" w:rsidRPr="006313CC">
        <w:rPr>
          <w:rFonts w:ascii="Times New Roman" w:hAnsi="Times New Roman"/>
          <w:color w:val="0000FF"/>
          <w:sz w:val="28"/>
          <w:szCs w:val="28"/>
        </w:rPr>
        <w:t>-129)</w:t>
      </w:r>
      <w:r w:rsidR="00615C0D">
        <w:rPr>
          <w:rFonts w:ascii="Times New Roman" w:hAnsi="Times New Roman"/>
          <w:color w:val="0000FF"/>
          <w:sz w:val="28"/>
          <w:szCs w:val="28"/>
        </w:rPr>
        <w:t>.</w:t>
      </w:r>
    </w:p>
    <w:p w:rsidR="00475633" w:rsidRPr="00F56E12" w:rsidRDefault="00894FF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E6AD0">
        <w:rPr>
          <w:rFonts w:ascii="Times New Roman" w:hAnsi="Times New Roman" w:cs="Times New Roman"/>
          <w:b/>
          <w:sz w:val="28"/>
          <w:szCs w:val="28"/>
        </w:rPr>
        <w:t>выполняемых работ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894FF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BE6AD0" w:rsidRPr="00BE6AD0">
        <w:rPr>
          <w:rFonts w:ascii="Times New Roman" w:hAnsi="Times New Roman" w:cs="Times New Roman"/>
          <w:b/>
          <w:sz w:val="28"/>
          <w:szCs w:val="28"/>
        </w:rPr>
        <w:t>выполн</w:t>
      </w:r>
      <w:r w:rsidR="00BE6AD0">
        <w:rPr>
          <w:rFonts w:ascii="Times New Roman" w:hAnsi="Times New Roman" w:cs="Times New Roman"/>
          <w:b/>
          <w:sz w:val="28"/>
          <w:szCs w:val="28"/>
        </w:rPr>
        <w:t>ения</w:t>
      </w:r>
      <w:r w:rsidR="00BE6AD0" w:rsidRPr="00BE6AD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894FF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6313CC">
        <w:rPr>
          <w:rFonts w:ascii="Times New Roman" w:eastAsia="Times New Roman" w:hAnsi="Times New Roman"/>
          <w:b/>
          <w:color w:val="0000FF"/>
          <w:lang w:eastAsia="ru-RU"/>
        </w:rPr>
        <w:t>16 869 648,33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6313CC">
        <w:rPr>
          <w:rFonts w:ascii="Times New Roman" w:eastAsia="Times New Roman" w:hAnsi="Times New Roman"/>
          <w:color w:val="0000FF"/>
          <w:lang w:eastAsia="ru-RU"/>
        </w:rPr>
        <w:t>шестнадцать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6313CC">
        <w:rPr>
          <w:rFonts w:ascii="Times New Roman" w:eastAsia="Times New Roman" w:hAnsi="Times New Roman"/>
          <w:color w:val="0000FF"/>
          <w:lang w:eastAsia="ru-RU"/>
        </w:rPr>
        <w:t>ов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313CC">
        <w:rPr>
          <w:rFonts w:ascii="Times New Roman" w:eastAsia="Times New Roman" w:hAnsi="Times New Roman"/>
          <w:color w:val="0000FF"/>
          <w:lang w:eastAsia="ru-RU"/>
        </w:rPr>
        <w:t>восемьсот шестьдесят девять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20719">
        <w:rPr>
          <w:rFonts w:ascii="Times New Roman" w:eastAsia="Times New Roman" w:hAnsi="Times New Roman"/>
          <w:color w:val="0000FF"/>
          <w:lang w:eastAsia="ru-RU"/>
        </w:rPr>
        <w:t xml:space="preserve"> шестьсот сорок восемь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620719">
        <w:rPr>
          <w:rFonts w:ascii="Times New Roman" w:eastAsia="Times New Roman" w:hAnsi="Times New Roman"/>
          <w:color w:val="0000FF"/>
          <w:lang w:eastAsia="ru-RU"/>
        </w:rPr>
        <w:t>33 копей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к</w:t>
      </w:r>
      <w:r w:rsidR="00620719">
        <w:rPr>
          <w:rFonts w:ascii="Times New Roman" w:eastAsia="Times New Roman" w:hAnsi="Times New Roman"/>
          <w:color w:val="0000FF"/>
          <w:lang w:eastAsia="ru-RU"/>
        </w:rPr>
        <w:t>и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,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в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том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НДС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620719">
        <w:rPr>
          <w:rFonts w:ascii="Times New Roman" w:eastAsia="Times New Roman" w:hAnsi="Times New Roman"/>
          <w:color w:val="0000FF"/>
          <w:lang w:eastAsia="ru-RU"/>
        </w:rPr>
        <w:t>2 573 336,19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620719">
        <w:rPr>
          <w:rFonts w:ascii="Times New Roman" w:eastAsia="Times New Roman" w:hAnsi="Times New Roman"/>
          <w:color w:val="0000FF"/>
          <w:lang w:eastAsia="ru-RU"/>
        </w:rPr>
        <w:t>два миллиона пятьсот семьдесят три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20719">
        <w:rPr>
          <w:rFonts w:ascii="Times New Roman" w:eastAsia="Times New Roman" w:hAnsi="Times New Roman"/>
          <w:color w:val="0000FF"/>
          <w:lang w:eastAsia="ru-RU"/>
        </w:rPr>
        <w:t>и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20719">
        <w:rPr>
          <w:rFonts w:ascii="Times New Roman" w:eastAsia="Times New Roman" w:hAnsi="Times New Roman"/>
          <w:color w:val="0000FF"/>
          <w:lang w:eastAsia="ru-RU"/>
        </w:rPr>
        <w:t>триста тридцать шесть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620719">
        <w:rPr>
          <w:rFonts w:ascii="Times New Roman" w:eastAsia="Times New Roman" w:hAnsi="Times New Roman"/>
          <w:color w:val="0000FF"/>
          <w:lang w:eastAsia="ru-RU"/>
        </w:rPr>
        <w:t>19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15C0D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894FF6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894FF6" w:rsidRDefault="00894FF6" w:rsidP="00894FF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4FF6" w:rsidRPr="00F56E12" w:rsidRDefault="00894FF6" w:rsidP="00894FF6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894FF6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894FF6" w:rsidRPr="00F56E12" w:rsidRDefault="00620719" w:rsidP="00894F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07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068D8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F40A0B">
        <w:rPr>
          <w:rFonts w:ascii="Times New Roman" w:hAnsi="Times New Roman" w:cs="Times New Roman"/>
          <w:color w:val="0000FF"/>
          <w:sz w:val="28"/>
          <w:szCs w:val="28"/>
        </w:rPr>
        <w:t>08</w:t>
      </w:r>
      <w:bookmarkStart w:id="1" w:name="_GoBack"/>
      <w:bookmarkEnd w:id="1"/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пояс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94FF6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894FF6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547B3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916E7" w:rsidRPr="00894FF6" w:rsidRDefault="00547B30" w:rsidP="00B82540">
      <w:pPr>
        <w:pStyle w:val="ConsPlusNormal"/>
        <w:spacing w:line="360" w:lineRule="exact"/>
        <w:ind w:firstLine="709"/>
        <w:jc w:val="both"/>
      </w:pPr>
      <w:r w:rsidRPr="00894FF6">
        <w:rPr>
          <w:rFonts w:ascii="Times New Roman" w:hAnsi="Times New Roman" w:cs="Times New Roman" w:hint="eastAsia"/>
          <w:sz w:val="28"/>
          <w:szCs w:val="28"/>
        </w:rPr>
        <w:t>Т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ребование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об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обеспечении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заявки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устанавливается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размере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615C0D" w:rsidRPr="00894FF6">
        <w:rPr>
          <w:rFonts w:ascii="Times New Roman" w:hAnsi="Times New Roman" w:cs="Times New Roman"/>
          <w:sz w:val="28"/>
          <w:szCs w:val="28"/>
        </w:rPr>
        <w:t>0,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5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НМЦ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и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равной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мере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распространяется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на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всех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участников</w:t>
      </w:r>
      <w:r w:rsidR="00B82540"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894FF6">
        <w:rPr>
          <w:rFonts w:ascii="Times New Roman" w:hAnsi="Times New Roman" w:cs="Times New Roman" w:hint="eastAsia"/>
          <w:sz w:val="28"/>
          <w:szCs w:val="28"/>
        </w:rPr>
        <w:t>закупки</w:t>
      </w:r>
      <w:r w:rsidR="00B82540" w:rsidRPr="00894FF6">
        <w:rPr>
          <w:rFonts w:ascii="Times New Roman" w:hAnsi="Times New Roman" w:cs="Times New Roman"/>
          <w:sz w:val="28"/>
          <w:szCs w:val="28"/>
        </w:rPr>
        <w:t>.</w:t>
      </w:r>
      <w:r w:rsidR="000916E7" w:rsidRPr="00894FF6">
        <w:rPr>
          <w:rFonts w:hint="eastAsia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6">
        <w:rPr>
          <w:rFonts w:ascii="Times New Roman" w:hAnsi="Times New Roman" w:cs="Times New Roman" w:hint="eastAsia"/>
          <w:sz w:val="28"/>
          <w:szCs w:val="28"/>
        </w:rPr>
        <w:t>Более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894FF6">
        <w:rPr>
          <w:rFonts w:ascii="Times New Roman" w:hAnsi="Times New Roman" w:cs="Times New Roman"/>
          <w:sz w:val="28"/>
          <w:szCs w:val="28"/>
        </w:rPr>
        <w:t xml:space="preserve"> о </w:t>
      </w:r>
      <w:r w:rsidRPr="00894FF6"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в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о</w:t>
      </w:r>
      <w:r w:rsidRPr="00894FF6">
        <w:rPr>
          <w:rFonts w:ascii="Times New Roman" w:hAnsi="Times New Roman" w:cs="Times New Roman"/>
          <w:sz w:val="28"/>
          <w:szCs w:val="28"/>
        </w:rPr>
        <w:t xml:space="preserve"> </w:t>
      </w:r>
      <w:r w:rsidRPr="00894FF6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894FF6">
        <w:rPr>
          <w:rFonts w:ascii="Times New Roman" w:hAnsi="Times New Roman" w:cs="Times New Roman"/>
          <w:sz w:val="28"/>
          <w:szCs w:val="28"/>
        </w:rPr>
        <w:t>.</w:t>
      </w:r>
    </w:p>
    <w:p w:rsidR="00547B30" w:rsidRDefault="00894FF6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       </w:t>
      </w:r>
      <w:r w:rsidR="00F41455" w:rsidRPr="00547B3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="00F41455" w:rsidRPr="00547B30">
        <w:rPr>
          <w:rFonts w:ascii="Times New Roman" w:hAnsi="Times New Roman"/>
          <w:b/>
        </w:rPr>
        <w:t>.</w:t>
      </w:r>
      <w:r w:rsidR="00F41455" w:rsidRPr="00547B30">
        <w:rPr>
          <w:rFonts w:ascii="Times New Roman" w:hAnsi="Times New Roman"/>
        </w:rPr>
        <w:t> </w:t>
      </w:r>
      <w:r w:rsidR="00F41455" w:rsidRPr="00547B30">
        <w:rPr>
          <w:rFonts w:ascii="Times New Roman" w:hAnsi="Times New Roman"/>
          <w:b/>
        </w:rPr>
        <w:t>Информация о форме, размере и сроке предоставления обеспечения исполнения договора:</w:t>
      </w:r>
      <w:r w:rsidR="006F3EE5" w:rsidRPr="00547B30">
        <w:rPr>
          <w:rFonts w:ascii="Times New Roman" w:hAnsi="Times New Roman"/>
          <w:b/>
        </w:rPr>
        <w:t xml:space="preserve"> </w:t>
      </w:r>
      <w:r w:rsidR="00547B30" w:rsidRPr="00547B30">
        <w:rPr>
          <w:rFonts w:ascii="Times New Roman" w:hAnsi="Times New Roman"/>
          <w:b/>
          <w:color w:val="0000FF"/>
        </w:rPr>
        <w:t>требуется</w:t>
      </w:r>
      <w:r w:rsidR="00547B30">
        <w:rPr>
          <w:rFonts w:ascii="Times New Roman" w:hAnsi="Times New Roman"/>
          <w:b/>
          <w:color w:val="0000FF"/>
        </w:rPr>
        <w:t>.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Обеспечение исполнения договора осуществляется Подрядчиком в размере авансового платежа, предусмотренного в договоре.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В случае если при проведении процедуры закупки участником закупки, с которым заключается договор, предложено снижение НМЦ на 25 процентов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полтора раза размер обеспечения исполнения договора.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Обеспечение исполнения договора может быть предоставлено: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в виде безотзывной банковской гарантии, выданной банком и соответствующей требованиям, установленным в документации о закупке;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lastRenderedPageBreak/>
        <w:t>- путем перечисления денежных средств заказчику в соответствии с требованиями документации о закупке.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Если в качестве обеспечения договора участником закупки, с которым заключается договор, выбрано внесение денежных средств, то денежные средства переводятся на счет, указанный в договоре.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Если в качестве обеспечения договора участником закупки, с которым заключается договор, выбрано предоставление банковской гарантии, то банковская гарантия должна отвечать, как минимум, следующим требованиям: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должна быть безотзывной;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срок действия банковской гарантии должен оканчиваться не ранее одного месяца с момента исполнения Подрядчиком своих обязательств;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547B30" w:rsidRP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сумма банковской гарантии должна быть не менее суммы обеспечения исполнения договора;</w:t>
      </w:r>
    </w:p>
    <w:p w:rsidR="00547B30" w:rsidRDefault="00547B30" w:rsidP="00547B30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закупки;</w:t>
      </w:r>
    </w:p>
    <w:p w:rsidR="00DA5E22" w:rsidRPr="00547B30" w:rsidRDefault="00547B30" w:rsidP="00547B30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Все расходы, связанные с оформлением банковской гарантии, несет Подрядчик.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894FF6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620719">
        <w:rPr>
          <w:rFonts w:ascii="Times New Roman" w:hAnsi="Times New Roman"/>
          <w:color w:val="0000FF"/>
        </w:rPr>
        <w:t>14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474100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 xml:space="preserve">Срок </w:t>
      </w:r>
      <w:r w:rsidR="00BE6AD0">
        <w:rPr>
          <w:rFonts w:ascii="Times New Roman" w:hAnsi="Times New Roman"/>
          <w:b/>
          <w:sz w:val="28"/>
          <w:szCs w:val="28"/>
        </w:rPr>
        <w:t>выполнения работ</w:t>
      </w:r>
      <w:r w:rsidR="00E46BAF" w:rsidRPr="00F56E12">
        <w:rPr>
          <w:rFonts w:ascii="Times New Roman" w:hAnsi="Times New Roman"/>
          <w:b/>
          <w:sz w:val="28"/>
          <w:szCs w:val="28"/>
        </w:rPr>
        <w:t>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40A0B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27A6B"/>
    <w:rsid w:val="00130D6D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47B30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0719"/>
    <w:rsid w:val="0062253D"/>
    <w:rsid w:val="006277B0"/>
    <w:rsid w:val="006313CC"/>
    <w:rsid w:val="00636007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B0B0B"/>
    <w:rsid w:val="007B2C56"/>
    <w:rsid w:val="007E6791"/>
    <w:rsid w:val="007F1A27"/>
    <w:rsid w:val="0080397B"/>
    <w:rsid w:val="0081126C"/>
    <w:rsid w:val="008127F2"/>
    <w:rsid w:val="008142C0"/>
    <w:rsid w:val="00816634"/>
    <w:rsid w:val="00817FC0"/>
    <w:rsid w:val="0082007A"/>
    <w:rsid w:val="00820681"/>
    <w:rsid w:val="008363CB"/>
    <w:rsid w:val="008377C2"/>
    <w:rsid w:val="00854035"/>
    <w:rsid w:val="008572CF"/>
    <w:rsid w:val="00871932"/>
    <w:rsid w:val="00877886"/>
    <w:rsid w:val="0088017B"/>
    <w:rsid w:val="00891C01"/>
    <w:rsid w:val="00894FF6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780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BE6AD0"/>
    <w:rsid w:val="00C016C1"/>
    <w:rsid w:val="00C068D8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0A0B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547B30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47B30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47B30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547B30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547B3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47B30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547B30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27</cp:revision>
  <cp:lastPrinted>2017-07-21T11:12:00Z</cp:lastPrinted>
  <dcterms:created xsi:type="dcterms:W3CDTF">2017-06-13T05:08:00Z</dcterms:created>
  <dcterms:modified xsi:type="dcterms:W3CDTF">2017-07-26T03:56:00Z</dcterms:modified>
</cp:coreProperties>
</file>